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71" w:rsidRDefault="00BF4071" w:rsidP="00BF4071">
      <w:pPr>
        <w:shd w:val="clear" w:color="auto" w:fill="FFFFFF"/>
        <w:spacing w:after="0" w:line="570" w:lineRule="atLeast"/>
        <w:textAlignment w:val="baseline"/>
        <w:outlineLvl w:val="1"/>
        <w:rPr>
          <w:rFonts w:ascii="Arial" w:eastAsia="Times New Roman" w:hAnsi="Arial" w:cs="Arial"/>
          <w:color w:val="444444"/>
          <w:sz w:val="57"/>
          <w:szCs w:val="57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57"/>
          <w:szCs w:val="57"/>
          <w:lang w:eastAsia="fr-FR"/>
        </w:rPr>
        <w:pict>
          <v:rect id="_x0000_s1026" style="position:absolute;margin-left:-49.85pt;margin-top:-45.35pt;width:546pt;height:51pt;z-index:251658240" fillcolor="#e95d71" strokecolor="#e01e9f">
            <v:textbox>
              <w:txbxContent>
                <w:p w:rsidR="00BF4071" w:rsidRPr="00591EB2" w:rsidRDefault="00BF4071" w:rsidP="00BF4071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Doctinews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     27 Octobre 2015</w:t>
                  </w:r>
                </w:p>
                <w:p w:rsidR="00BF4071" w:rsidRDefault="00BF4071" w:rsidP="00BF4071">
                  <w:pPr>
                    <w:spacing w:before="240" w:line="360" w:lineRule="auto"/>
                  </w:pPr>
                </w:p>
              </w:txbxContent>
            </v:textbox>
          </v:rect>
        </w:pict>
      </w:r>
    </w:p>
    <w:p w:rsidR="00BF4071" w:rsidRPr="00BF4071" w:rsidRDefault="00BF4071" w:rsidP="00BF4071">
      <w:pPr>
        <w:shd w:val="clear" w:color="auto" w:fill="FFFFFF"/>
        <w:spacing w:after="0" w:line="570" w:lineRule="atLeast"/>
        <w:textAlignment w:val="baseline"/>
        <w:outlineLvl w:val="1"/>
        <w:rPr>
          <w:rFonts w:ascii="Arial" w:eastAsia="Times New Roman" w:hAnsi="Arial" w:cs="Arial"/>
          <w:color w:val="444444"/>
          <w:sz w:val="57"/>
          <w:szCs w:val="57"/>
          <w:lang w:eastAsia="fr-FR"/>
        </w:rPr>
      </w:pPr>
      <w:r w:rsidRPr="00BF4071">
        <w:rPr>
          <w:rFonts w:ascii="Arial" w:eastAsia="Times New Roman" w:hAnsi="Arial" w:cs="Arial"/>
          <w:color w:val="444444"/>
          <w:sz w:val="57"/>
          <w:szCs w:val="57"/>
          <w:lang w:eastAsia="fr-FR"/>
        </w:rPr>
        <w:t>Pharma 5</w:t>
      </w:r>
    </w:p>
    <w:p w:rsidR="00BF4071" w:rsidRPr="00BF4071" w:rsidRDefault="00BF4071" w:rsidP="00BF4071">
      <w:pPr>
        <w:spacing w:before="120" w:after="120" w:line="351" w:lineRule="atLeast"/>
        <w:textAlignment w:val="baseline"/>
        <w:rPr>
          <w:rFonts w:ascii="Arial" w:eastAsia="Times New Roman" w:hAnsi="Arial" w:cs="Arial"/>
          <w:b/>
          <w:bCs/>
          <w:color w:val="185C91"/>
          <w:sz w:val="27"/>
          <w:szCs w:val="27"/>
          <w:lang w:eastAsia="fr-FR"/>
        </w:rPr>
      </w:pPr>
      <w:r w:rsidRPr="00BF4071">
        <w:rPr>
          <w:rFonts w:ascii="Arial" w:eastAsia="Times New Roman" w:hAnsi="Arial" w:cs="Arial"/>
          <w:b/>
          <w:bCs/>
          <w:color w:val="185C91"/>
          <w:sz w:val="27"/>
          <w:szCs w:val="27"/>
          <w:lang w:eastAsia="fr-FR"/>
        </w:rPr>
        <w:t>L’anti-hépatique générique bientôt commercialisé</w:t>
      </w:r>
    </w:p>
    <w:p w:rsidR="00BF4071" w:rsidRPr="00BF4071" w:rsidRDefault="00BF4071" w:rsidP="00BF4071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BF407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Les laboratoires Pharma 5 annoncent la commercialisation prochaine du traitement anti-hépatique générique du </w:t>
      </w:r>
      <w:proofErr w:type="spellStart"/>
      <w:r w:rsidRPr="00BF407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Sofosbuvir</w:t>
      </w:r>
      <w:proofErr w:type="spellEnd"/>
      <w:r w:rsidRPr="00BF407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.</w:t>
      </w:r>
    </w:p>
    <w:p w:rsidR="00BF4071" w:rsidRPr="00BF4071" w:rsidRDefault="00BF4071" w:rsidP="00BF4071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BF407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Pharma 5 a indiqué que le médicament est prêt et pourra bientôt bénéficier aux patients Marocains dès la finalisation des démarches réglementaires nécessaires et ordinaires d’autorisation de mise sur le marché. L’entreprise a par ailleurs exprimé son « étonnement et stupeur suite à la publication d’informations erronées faisant état d’inquiétudes de l’entreprise suite aux « blocages» que rencontrerait le médicament anti-hépatique générique du </w:t>
      </w:r>
      <w:proofErr w:type="spellStart"/>
      <w:r w:rsidRPr="00BF407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Sofosbuvir</w:t>
      </w:r>
      <w:proofErr w:type="spellEnd"/>
      <w:r w:rsidRPr="00BF407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. Pharma 5 dément formellement ces allégations de même que les déclarations calomnieuses qui lui sont injustement prêtées », a-t-elle indiqué dans un communiqué.  Elle a ajouté qu’elle a pu compter sur « le soutien sans faille du ministère de la Santé qui est à l’initiative de ce projet, expliquant que les deux entités se sont réunies autour d’un objectif commun, celui d’améliorer la prise en charge des patients Marocains atteints d’hépatite C en leur permettant l’accès à un traitement révolutionnaire, mais dont ils étaient jusque-là privés à cause de son prix inaccessible et de son absence sur le marché marocain ».</w:t>
      </w:r>
    </w:p>
    <w:p w:rsidR="00334327" w:rsidRDefault="00334327"/>
    <w:sectPr w:rsidR="00334327" w:rsidSect="0033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071"/>
    <w:rsid w:val="00334327"/>
    <w:rsid w:val="00BF4071"/>
    <w:rsid w:val="00DA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27"/>
  </w:style>
  <w:style w:type="paragraph" w:styleId="Titre2">
    <w:name w:val="heading 2"/>
    <w:basedOn w:val="Normal"/>
    <w:link w:val="Titre2Car"/>
    <w:uiPriority w:val="9"/>
    <w:qFormat/>
    <w:rsid w:val="00BF4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0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s-kaiss</dc:creator>
  <cp:lastModifiedBy>s-kaiss</cp:lastModifiedBy>
  <cp:revision>1</cp:revision>
  <dcterms:created xsi:type="dcterms:W3CDTF">2016-02-25T11:58:00Z</dcterms:created>
  <dcterms:modified xsi:type="dcterms:W3CDTF">2016-02-25T11:59:00Z</dcterms:modified>
</cp:coreProperties>
</file>